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财政部关于下达2011年残疾人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事业补助资金的通知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财社〔2011〕111号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贵州</w:t>
      </w:r>
      <w:r>
        <w:rPr>
          <w:rFonts w:hint="eastAsia" w:ascii="仿宋_GB2312" w:hAnsi="仿宋_GB2312" w:eastAsia="仿宋_GB2312" w:cs="仿宋_GB2312"/>
          <w:sz w:val="32"/>
          <w:szCs w:val="40"/>
        </w:rPr>
        <w:t>省(自治区、直辖市)财政厅(局)：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　　根据《财政部 中国残疾人联合会关于残疾人机动轮椅车燃油补贴的通知》(财社〔2010〕256号)以及中国残疾人联合会提供的残疾人机动轮椅车数量，现补助你省(自治区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、直辖市)2011年残疾人事业补助资金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万元，用于发放残疾人机动轮椅车燃油补贴。考虑到近年来国家成品油价上涨幅度较大等原因，2011年残疾人机动轮椅车燃油补贴标准为每车每年260元。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　　请按照有关规定专款专用，并将此项经费列入2011年政府收支分类科目第2081199项“其他残疾人事业支出”科目。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　　附件：资金分配表(略，不发地方)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　　财政部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　　二〇一一年七月四日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</w:p>
    <w:sectPr>
      <w:footerReference r:id="rId3" w:type="default"/>
      <w:pgSz w:w="11906" w:h="16838"/>
      <w:pgMar w:top="2041" w:right="1474" w:bottom="1928" w:left="1587" w:header="851" w:footer="1417" w:gutter="0"/>
      <w:pgNumType w:fmt="decimal"/>
      <w:cols w:space="0" w:num="1"/>
      <w:rtlGutter w:val="0"/>
      <w:docGrid w:type="lines" w:linePitch="30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43245"/>
    <w:rsid w:val="375A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2021-08-25T07:18:00Z</dcterms:created>
  <dc:creator>Administrator</dc:creator>
  <cp:lastModifiedBy>Administrator</cp:lastModifiedBy>
  <dcterms:modified xsi:type="dcterms:W3CDTF">2022-01-25T07:06:32Z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