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34" w:rsidRDefault="00DF7534">
      <w:pPr>
        <w:jc w:val="center"/>
        <w:rPr>
          <w:rFonts w:ascii="宋体"/>
          <w:bCs/>
          <w:color w:val="000000"/>
          <w:sz w:val="44"/>
          <w:szCs w:val="44"/>
        </w:rPr>
      </w:pPr>
    </w:p>
    <w:p w:rsidR="00DF7534" w:rsidRDefault="00DF7534">
      <w:pPr>
        <w:jc w:val="center"/>
        <w:rPr>
          <w:rFonts w:ascii="宋体"/>
          <w:bCs/>
          <w:color w:val="000000"/>
          <w:sz w:val="44"/>
          <w:szCs w:val="44"/>
        </w:rPr>
      </w:pPr>
    </w:p>
    <w:p w:rsidR="00DF7534" w:rsidRDefault="00DF7534">
      <w:pPr>
        <w:jc w:val="center"/>
        <w:rPr>
          <w:rFonts w:ascii="宋体"/>
          <w:bCs/>
          <w:color w:val="000000"/>
          <w:sz w:val="44"/>
          <w:szCs w:val="44"/>
        </w:rPr>
      </w:pPr>
    </w:p>
    <w:p w:rsidR="00DF7534" w:rsidRDefault="00DF7534">
      <w:pPr>
        <w:rPr>
          <w:rFonts w:ascii="宋体"/>
          <w:bCs/>
          <w:color w:val="000000"/>
          <w:sz w:val="44"/>
          <w:szCs w:val="44"/>
        </w:rPr>
      </w:pPr>
    </w:p>
    <w:p w:rsidR="00DF7534" w:rsidRDefault="007277B0">
      <w:pPr>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省民政厅2016年度部门决算</w:t>
      </w:r>
    </w:p>
    <w:p w:rsidR="00DF7534" w:rsidRDefault="00DF7534" w:rsidP="00BA5B55">
      <w:pPr>
        <w:ind w:firstLineChars="444" w:firstLine="1421"/>
        <w:rPr>
          <w:bCs/>
          <w:color w:val="FF0000"/>
          <w:sz w:val="32"/>
          <w:szCs w:val="32"/>
        </w:rPr>
      </w:pPr>
    </w:p>
    <w:p w:rsidR="00DF7534" w:rsidRDefault="007277B0">
      <w:pPr>
        <w:spacing w:line="60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一、部门概况</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（一）部门职能</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贵州省民政厅主要负责拟定全省民政事业发展规划和年度工作计划，拟定民政工作法规、规章和政策，并组织实施和监督检查。管理和指导全省社会组织、优待抚恤、退伍军人安置、自然灾害救助、城乡社会救助</w:t>
      </w:r>
      <w:bookmarkStart w:id="0" w:name="_GoBack"/>
      <w:bookmarkEnd w:id="0"/>
      <w:r>
        <w:rPr>
          <w:rFonts w:ascii="仿宋_GB2312" w:eastAsia="仿宋_GB2312" w:hAnsi="仿宋_GB2312" w:cs="仿宋_GB2312" w:hint="eastAsia"/>
          <w:bCs/>
          <w:color w:val="000000"/>
          <w:sz w:val="32"/>
          <w:szCs w:val="32"/>
        </w:rPr>
        <w:t>、行政区划和地名管理、基层政权和社区建设、社会福利、慈善、婚姻登记、殡葬、儿童收养、流浪乞讨人员救助、福利彩票发行、“双拥”日常工作业务、老龄事务等各项工作。</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（二）部门预算单位构成</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2016年，我厅纳入部门预算管理的单位共计7个，其中：</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1.行政单位1个：贵州省民政厅本级（含贵州省民政厅信息中心、贵州省地名档案资料馆、贵州省社会工作人才登记服务中心、贵州省社会救助服务中心、贵州省军队离退休干部管理服务中心）。</w:t>
      </w:r>
      <w:r w:rsidR="001316D7">
        <w:rPr>
          <w:rFonts w:ascii="仿宋_GB2312" w:eastAsia="仿宋_GB2312" w:hAnsi="仿宋_GB2312" w:cs="仿宋_GB2312" w:hint="eastAsia"/>
          <w:bCs/>
          <w:color w:val="000000"/>
          <w:sz w:val="32"/>
          <w:szCs w:val="32"/>
        </w:rPr>
        <w:t>我厅</w:t>
      </w:r>
      <w:r w:rsidR="001316D7" w:rsidRPr="001316D7">
        <w:rPr>
          <w:rFonts w:ascii="仿宋_GB2312" w:eastAsia="仿宋_GB2312" w:hAnsi="仿宋_GB2312" w:cs="仿宋_GB2312" w:hint="eastAsia"/>
          <w:bCs/>
          <w:color w:val="000000"/>
          <w:sz w:val="32"/>
          <w:szCs w:val="32"/>
        </w:rPr>
        <w:t>内设办公室、政策法规宣传处、优抚安置局、救灾处、基层政权和社区建设处、区划地名处、社会福利和慈善事业促进</w:t>
      </w:r>
      <w:r w:rsidR="001316D7" w:rsidRPr="001316D7">
        <w:rPr>
          <w:rFonts w:ascii="仿宋_GB2312" w:eastAsia="仿宋_GB2312" w:hAnsi="仿宋_GB2312" w:cs="仿宋_GB2312" w:hint="eastAsia"/>
          <w:bCs/>
          <w:color w:val="000000"/>
          <w:sz w:val="32"/>
          <w:szCs w:val="32"/>
        </w:rPr>
        <w:lastRenderedPageBreak/>
        <w:t>处、社会事务处、规划财务处、信访处、社会救助局、社会组织管理局（社会组织执法监察局）、人事处（社会工作处）、离退休干部处等14个处（室、局）。</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2.参公事业单位1个：贵州省老龄工作委员会办公室</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3.全额拨款事业单位3个：贵州省荣誉军人康复医院、贵州省慈善总会服务中心、贵州省减灾中心。</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4.差额拨款事业单位2个：贵州省肢体康复中心、贵州省儿童福利和收养中心。</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（三）部门人员构成</w:t>
      </w:r>
    </w:p>
    <w:p w:rsidR="00DF7534" w:rsidRDefault="007277B0">
      <w:pPr>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截止2016年年末，我厅纳入预算管理单位总编制数374人，在职实有人数293人（其中：行政编制117人，事业编制176人），离休人员9人，退休人员269人。</w:t>
      </w:r>
    </w:p>
    <w:p w:rsidR="00DF7534" w:rsidRDefault="007277B0">
      <w:pPr>
        <w:spacing w:line="60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二、2016年度部门决算公开报表（见附表）</w:t>
      </w:r>
    </w:p>
    <w:p w:rsidR="00DF7534" w:rsidRDefault="007277B0">
      <w:pPr>
        <w:spacing w:line="60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三、2016年度部门决算情况说明</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（一）2016年度收入支出决算总体情况说明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2016年我厅年初结转资金为10425.4万元，当年收入为29089.72万元，总收入共计39515.13万元，年度支出18221.06万元，结余分配162.68万元，年末结转21131.39万元;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2015年我厅年初结转资金为20818.28万元，当年收入为17482.53万元，用事业基金弥补收支差额为303.97万元，总收入共计38604.78万元，年度支出20942.73万元，结余分配3.97万元，年末结转17658.08万元。</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（二）2016年度收入决算情况说明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2016年我厅当年收入为29089.72万元，其中：财政拨款收入28261.19万元，占97.15%；事业收入756.7万元，占2.6%；其他收入71.83万元，占0.25%;</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2015年我厅当年收入为17482.53万元，其中：财政拨款收入16419.37万元，占93.9%；事业收入948.35万元，占5.4%；其他收入114.81万元，占0.7%。</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与2015年相比，2016年总收入增加11607.19万元，增长66.4%，主要原因是：2016年省级财政安排福利彩票公益金8749万元用于省级孤残儿童康复中心建设。</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（三）2016年度支出决算情况说明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2016年我厅支出合计18221.06万元，其中：基本支出6222.46万元，占34%；项目支出11998.6万元，占66%。</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2015年我厅支出合计20942.73万元，其中：基本支出6348.48万元，占30.3%；项目支出14594.25万元，占69.7%。</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与2015年相比，本年支出减少2721.67万元，降低13%，主要原因为基建项目支出较上年支出减少。</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（四）2016年度财政拨款收入支出决算总体情况说明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2016年我厅财政拨款收入为28261.19万元，财政拨款支出为17655.41万元，年末结转20709.12万元。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2015年我厅财政拨款收入为16419.37万元，财政拨款支出为19503.97万元，年末结转17337.73万元。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与2015年相比，2016年财政拨款收入增加11841.82万元，增长72%。2016年财政拨款支出减少1848.56万元，降低9.48%，</w:t>
      </w:r>
      <w:r>
        <w:rPr>
          <w:rFonts w:ascii="仿宋_GB2312" w:eastAsia="仿宋_GB2312" w:hAnsi="仿宋_GB2312" w:cs="仿宋_GB2312" w:hint="eastAsia"/>
          <w:bCs/>
          <w:sz w:val="32"/>
          <w:szCs w:val="32"/>
        </w:rPr>
        <w:lastRenderedPageBreak/>
        <w:t>主要原因是：我厅年末收到孤残儿童康复中心建设经费8749万元，按工程进度需2017年支付。</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（五）2016年度一般公共预算财政拨款支出决算情况说明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1.一般公共预算财政拨款支出决算总体情况</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一般公共预算财政拨款支出10600.23万元，占本年支出合计的58.18%。与2015年相比，减少2769.5万元，降低20.7%。主要原因：2016年无救灾专用车购置支出及一般公共预算安排的省级养老示范基地建设支出，较上年减少2616.08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2.一般公共预算财政拨款支出决算结构情况</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一般公共预算财政拨款支出主要用于以下方面：社会保障和就业支出（208类）10289.3万元，占97.07%；医疗卫生与计划生育支出（210类）18.44万元，占0.17%；农林水支出（213类）0.33万元，占0.01%；金融支出（217类）2万元，占0.01%；住房保障支出（221类）290.16万元，占2.74%。</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3.一般公共预算财政拨款支出决算具体情况</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2016年我厅一般公共预算财政拨款上年结转资金4266.67万元，当年预算安排10362.19万元，支出决算为10600.23万元，其中支出当年预算7322.65万元，完成当年预算的70.67%。</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（1）行政运行（2080201），上年结转资金218.68万元，当年预算安排2648.84万元，支出决算为2738.13万元，其中支出当年预算2519.45万元，完成当年预算的95.12%。</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（2）一般行政管理事务（2080202），上年结转资金196.71万元，当年预算安排1094.24万元，支出决算为907.07万元，其</w:t>
      </w:r>
      <w:r>
        <w:rPr>
          <w:rFonts w:ascii="仿宋_GB2312" w:eastAsia="仿宋_GB2312" w:hAnsi="仿宋_GB2312" w:cs="仿宋_GB2312" w:hint="eastAsia"/>
          <w:bCs/>
          <w:sz w:val="32"/>
          <w:szCs w:val="32"/>
        </w:rPr>
        <w:lastRenderedPageBreak/>
        <w:t>中支出当年预算710.36万元，完成当年预算的64.92%，剩余资金主要为低保信息系统建设待支付尾款，2017年已支付。</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（3）拥军优属（2080204），上年结转资金66.96万元，当年预算安排300万元，支出决算为324.99万元，其中支出当年预算258.03万元，完成当年预算的86%，剩余资金主要为预留2017年初春节慰问资金，2017年初已使用。</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（4）老龄事务（2080205），上年结转资金9.13万元，当年预算安排839.52万元，支出决算为752.73万元，其中支出当年预算743.6万元，完成当年预算的88.57%。</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行政区划和地名管理（2080207），上年结转资金367.63万元，当年预算安排67万元，支出决算为162.86万元。该资金为中央及省级财政安排的地名普查专项经费，地名普查工作时段为2015年—2018年，后期还需支付地名普查验收、监理、成果转化等项目。</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（6）基层政权和社区建设（2080208），当年预算安排80万元，支出决算为25.09万元，完成当年预算的31.36%。该项目为周期性项目，经费安排三年一次，该工作于2018年结束。</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（7）其他民政管理事务支出（2080299），上年结转资金137.17万元，当年预算安排441.95万元，支出决算为512.49万元，其中支出当年预算375.32万元，完成当年预算的84.92%。</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（8）死亡抚恤（2080801），上年结转资金0.29万元，当年预算安排0.58万元，未支出。</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（9）伤残抚恤（2080802），当年预算安排100万元，支出决</w:t>
      </w:r>
      <w:r>
        <w:rPr>
          <w:rFonts w:ascii="仿宋_GB2312" w:eastAsia="仿宋_GB2312" w:hAnsi="仿宋_GB2312" w:cs="仿宋_GB2312" w:hint="eastAsia"/>
          <w:bCs/>
          <w:sz w:val="32"/>
          <w:szCs w:val="32"/>
        </w:rPr>
        <w:lastRenderedPageBreak/>
        <w:t>算为100万元，完成当年预算的100%。</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（10）在乡复员、退伍军人生活补助（2080803），上年结转资金3.81万元，当年未安排预算，支出决算为3.36万元。</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（11）优抚事业单位支出（2080804），上年结转资金755.51万元，当年预算安排1059.82万元，支出决算为1484.76万元，其中支出当年预算729.25万元，完成当年预算的68.8%。</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（12）其他优抚支出（2080899），上年结转资金87.52万元，当年预算安排708万元，支出决算为648.98万元，其中支出当年预算561.46万元，完成当年预算的79.3%。</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（13）退役士兵安置（2080901），上年结转资金10万元，当年预算安排31万元，支出决算为21万元，完成当年预算的67.74%。</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（14）军队移交政府离退休干部管理机构（2080903），上年结转资金55.77万元，当年预算安排21万元，支出决算为6.21万元。该资金为中央财政安排军队离退休管理服务中心管理经费。</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（15）退役士兵管理教育（2080904），上年结转资金527.15万元，当年预算安排15万元，支出决算为371.7万元。</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（16）假肢矫形（2081003），当年预算安排50万元，支出决算为50万元，完成当年预算的100%。</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（17）社会福利事业单位（2081005），上年结转资金168.16万元，当年预算安排1170.48万元，支出决算为1012.5万元，其中支出当年预算844.34万元，完成当年预算的72.14%。</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（18）其他社会福利支出（2081099），当年预算安排158万元，支出决算为94.59万元，完成当年预算的59.87%，剩余资金</w:t>
      </w:r>
      <w:r>
        <w:rPr>
          <w:rFonts w:ascii="仿宋_GB2312" w:eastAsia="仿宋_GB2312" w:hAnsi="仿宋_GB2312" w:cs="仿宋_GB2312" w:hint="eastAsia"/>
          <w:bCs/>
          <w:sz w:val="32"/>
          <w:szCs w:val="32"/>
        </w:rPr>
        <w:lastRenderedPageBreak/>
        <w:t>主要为留守儿童信息系统建设待支付资金，2017年已支付。</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19）地方自然灾害生活补助（2081502），上年结转资金1420.87万元，当年预算安排1209万元，支出决算为1072.59万元，年末结转资金1557.28万元。该项目为跨年度支出项目，结转资金主要用于2016年救灾物资代储费及按合同约定应于次年支付的救灾物资采购款。</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（20）其他社会保障和就业支出（2089901），上年结转资金23.46万元，当年未安排预算，支出决算0.27万元。</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（21）优抚对象医疗补助（2100504），上年结转资金170.01万元，当年预算安排77.6万元，支出决算为18.44万元，年末结转资金229.17万元，该结转资金用于2017年开展1-6级在乡伤残军人巡回医疗服务。</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（22）其他农林水支出（2139999），上年结转资金7.03万元，当年未安排预算，当年支出决算为2.97万元，该资金用于涉农资金检查补助工作经费，2017年已支出。</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（23）其他金融支出（2179901），上年结转资金40万元，当年未安排预算，当年支出决算为2万元,预计2017年使用。</w:t>
      </w:r>
    </w:p>
    <w:p w:rsidR="00DF7534" w:rsidRDefault="007277B0">
      <w:pPr>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（24）住房公积金（2210201），当年预算安排290.16万元，支出决算为290.16万元，完成当年预算的100%。</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（六）2016年度一般公共预算财政拨款基本支出决算情况说明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2016年一般公共预算财政拨款基本支出5891.35万元，其中：人员经费5211.6万元，主要包括基本工资、津贴补贴、离退休费、</w:t>
      </w:r>
      <w:r>
        <w:rPr>
          <w:rFonts w:ascii="仿宋_GB2312" w:eastAsia="仿宋_GB2312" w:hAnsi="仿宋_GB2312" w:cs="仿宋_GB2312" w:hint="eastAsia"/>
          <w:bCs/>
          <w:sz w:val="32"/>
          <w:szCs w:val="32"/>
        </w:rPr>
        <w:lastRenderedPageBreak/>
        <w:t>抚恤金、医疗费、住房公积金、购房补贴等；公用经费679.75万元，主要包括办公费、水电费、差旅费、劳务费、会议费、培训费、工会经费等。</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（七）2016年度一般公共预算财政拨款“三公”经费支出决算情况说明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三公”经费一般公共预算财政支出决算144.33万元，比上年减少5.68万元，降低3.78%。其中：因公出国（境）费支出45.3万元，比上年增加37.3万元，该经费由省财政实行总额控制，按程序据实办理追加预算。我厅2016年实际因公出国（境）批次共4批4人次，但由于2015年年底有3批3人次出国（境）参加培训，相关费用于2016年进行账务处理，故2016年该项费用增幅较大；公务用车购置及运行维护费支出65.35万元，比上年减少27.08万元，降低29.3%，原因是行政单位及参照公务员管理事业单位实行公车改革，改革后车辆减少，车辆运行维护费用降低；公务接待费支出33.68万元，比上年减少15.9万元，降低32%。</w:t>
      </w:r>
    </w:p>
    <w:p w:rsidR="00DF7534" w:rsidRDefault="007277B0">
      <w:pPr>
        <w:numPr>
          <w:ilvl w:val="0"/>
          <w:numId w:val="1"/>
        </w:numPr>
        <w:spacing w:line="6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因公出国（境）费用支出45.3万元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我厅全年使用一般公共预算财政拨款安排的出国（境）团组7个，共7人，（其中4人为2016年批次，3人为2015年批次），主要开支为出国培训费。</w:t>
      </w:r>
    </w:p>
    <w:p w:rsidR="00DF7534" w:rsidRDefault="007277B0">
      <w:pPr>
        <w:numPr>
          <w:ilvl w:val="0"/>
          <w:numId w:val="1"/>
        </w:numPr>
        <w:spacing w:line="6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公务用车购置及运行维护费65.35万元</w:t>
      </w:r>
    </w:p>
    <w:p w:rsidR="00DF7534" w:rsidRDefault="007277B0">
      <w:pPr>
        <w:spacing w:line="6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2016年我厅公务用车保有量为30辆，公车年度运行维护费65.35万元。主要保障厅机关及下属事业单位日常公务活动，基层</w:t>
      </w:r>
      <w:r>
        <w:rPr>
          <w:rFonts w:ascii="仿宋_GB2312" w:eastAsia="仿宋_GB2312" w:hAnsi="仿宋_GB2312" w:cs="仿宋_GB2312" w:hint="eastAsia"/>
          <w:bCs/>
          <w:sz w:val="32"/>
          <w:szCs w:val="32"/>
        </w:rPr>
        <w:lastRenderedPageBreak/>
        <w:t>工作调研，查灾救灾、双拥、优抚安置、社会救助、社会福利和慈善、民间组织管理、基层政权和社区建设、区划地名管理、殡葬及社会流浪乞讨救助、婚姻收养等民政事务管理，优抚医院转运病人和伤残军人到上级医院治疗，肢体康复中心赴市县开展伤残军人假肢更换、修复及伤残军人康复理疗接送工作。</w:t>
      </w:r>
    </w:p>
    <w:p w:rsidR="00DF7534" w:rsidRDefault="007277B0">
      <w:pPr>
        <w:numPr>
          <w:ilvl w:val="0"/>
          <w:numId w:val="1"/>
        </w:numPr>
        <w:spacing w:line="6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公务接待费33.68万元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国内公务接待支出33.68万元，国内接待383批次，共计3412人。主要用于省委省政府安排的重大活动对口接待；国家部委查灾核灾、项目验收、督查指导、专题调研等接待工作；省外有关部门赴黔专题研讨、工作联检等接待工作；省际行政区域界线年度联检；驻黔部队慰问；村（居）换届选举、社工人才及其他专项业务培训人员周转；市、县党政领导和对口部门到省厅汇报接洽工作以及调拨救灾物资，民政重点工程项目建设涉及的接待等工作。</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（八）政府性基金预算收入支出决算情况说明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政府性基金预算财政拨款年初结转和结余为5836.66万元，本年财政拨款收入17899万元，本年支出7055.18万元，年末结转和结余为16680.49万元，结转资金主要为厅机关在建项目基建资金，共计12938.68万元（其中：省级救灾物资储备库279.8万元，省级养老示范基地老年养护院建设5115.38万元，省级孤残儿童康复治疗中心建设7543.5万元），占结转和结余资金的77.57%。</w:t>
      </w:r>
    </w:p>
    <w:p w:rsidR="00DF7534" w:rsidRDefault="007277B0">
      <w:pPr>
        <w:spacing w:line="60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（九）其他重要事项的情况说明</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1.机关运行经费支出情况</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机关运行经费支出549.38万元，2015年我厅机关运行经费支出293.82万元。2016年较上年增加了255.56万元，主要为：行政单位及参照公务员管理事业单位实行公车改革后，交通补助增加141.84万元；因公出国（境）经费增加37.3万元。</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2.政府采购支出情况</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2016年我厅政府采购支出总额102.8万元，其中：政府采购货物75.57万元，占73.5%；政府采购服务支出27.23万元，占26.5%。</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3.国有资产占用情况</w:t>
      </w:r>
    </w:p>
    <w:p w:rsidR="00DF7534" w:rsidRDefault="007277B0">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截至2016年12月31日，我厅共有车辆30辆（含非财政拨款单位公务用车4辆），其中，一般公务用车21辆、特种专业技术用车1辆、其他用车8辆（主要是省肢体康复中心下乡为社会伤残军人及革命伤残军人配置假肢用车）。</w:t>
      </w:r>
    </w:p>
    <w:p w:rsidR="00BA5B55" w:rsidRDefault="00BA5B55" w:rsidP="00BA5B55">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4.预算绩效管理工作开展情况</w:t>
      </w:r>
    </w:p>
    <w:p w:rsidR="00BA5B55" w:rsidRPr="00BA5B55" w:rsidRDefault="00BA5B55" w:rsidP="00BA5B55">
      <w:pPr>
        <w:widowControl/>
        <w:spacing w:line="600" w:lineRule="exact"/>
        <w:ind w:firstLineChars="200" w:firstLine="640"/>
        <w:jc w:val="left"/>
        <w:rPr>
          <w:rFonts w:ascii="仿宋_GB2312" w:eastAsia="仿宋_GB2312" w:hAnsi="宋体" w:cs="宋体"/>
          <w:kern w:val="0"/>
          <w:sz w:val="32"/>
          <w:szCs w:val="32"/>
        </w:rPr>
      </w:pPr>
      <w:r w:rsidRPr="00BA5B55">
        <w:rPr>
          <w:rFonts w:ascii="仿宋_GB2312" w:eastAsia="仿宋_GB2312" w:hAnsi="宋体" w:cs="宋体" w:hint="eastAsia"/>
          <w:kern w:val="0"/>
          <w:sz w:val="32"/>
          <w:szCs w:val="32"/>
        </w:rPr>
        <w:t xml:space="preserve">为做好部门绩效目标编制工作，提高绩效目标编制质量，我厅按照省财政的要求及时做好相关工作的安排部署，专门邀请有关专家分别就预算绩效管理重要性、主要内容、考核机制及编报事项进行专题培训，并结合民政工作实际，对各类专项资金的绩效指标进行细化和完善，确保专项资金发挥应有效能。  </w:t>
      </w:r>
    </w:p>
    <w:p w:rsidR="00DF7534" w:rsidRDefault="007277B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四、名词解释</w:t>
      </w:r>
    </w:p>
    <w:p w:rsidR="00DF7534" w:rsidRDefault="007277B0">
      <w:pPr>
        <w:spacing w:line="600" w:lineRule="exact"/>
        <w:ind w:firstLine="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（一）财政拨款收入：指同级财政当年拨付的资金。</w:t>
      </w:r>
    </w:p>
    <w:p w:rsidR="00DF7534" w:rsidRDefault="007277B0">
      <w:pPr>
        <w:spacing w:line="600" w:lineRule="exact"/>
        <w:ind w:firstLine="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（二）上级补助收入：指事业单位从主管部门和上级单位取</w:t>
      </w:r>
      <w:r>
        <w:rPr>
          <w:rFonts w:ascii="仿宋_GB2312" w:eastAsia="仿宋_GB2312" w:hAnsi="仿宋_GB2312" w:cs="仿宋_GB2312" w:hint="eastAsia"/>
          <w:bCs/>
          <w:sz w:val="32"/>
          <w:szCs w:val="32"/>
        </w:rPr>
        <w:lastRenderedPageBreak/>
        <w:t>得的非财政补助收入。</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（三）事业收入：指事业单位开展专业业务活动及其辅助活动所取得的收入。</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（四）经营收入：指事业单位在专业业务活动及其辅助活动之外开展非独立核算经营活动取得的收入。</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（五）附属单位缴款：指事业单位附属的独立核算单位按有关规定上缴的收入。</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（六）其他收入：指除上述“财政拨款收入”、“事业收入”、“经营收入”、“附属单位缴款”等之外取得的收入。</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七）用事业基金弥补收支差额：指事业单位在当年的“财政拨款收入”、“财政拨款结转和结余资金”、“事业收入”、“事业单位经营收入”、“其他收入”不足以安排当年支出的情况下，使用以前年度积累的事业基金（即事业单位当年收支相抵后按国家规定提取、用于弥补以后年度收支差额的基金）弥补本年度收支缺口的资金。</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（八）上年结转和结余：指以前年度支出预算因客观条件变化未执行完毕、结转到本年度按有关规定继续使用的资金，既包括财政拨款结转和结余，也包括事业收入、经营收入、其他收入的结转和结余。</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（九）结余分配：反映单位当年结余的分配情况。</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（十）年末结转和结余：指本年度或以前年度预算安排、因客观条件发生变化无法按原计划实施，需要延迟到以后年度按有</w:t>
      </w:r>
      <w:r>
        <w:rPr>
          <w:rFonts w:ascii="仿宋_GB2312" w:eastAsia="仿宋_GB2312" w:hAnsi="仿宋_GB2312" w:cs="仿宋_GB2312" w:hint="eastAsia"/>
          <w:bCs/>
          <w:color w:val="000000"/>
          <w:sz w:val="32"/>
          <w:szCs w:val="32"/>
        </w:rPr>
        <w:lastRenderedPageBreak/>
        <w:t>关规定继续使用的资金，既包括财政拨款结转和结余，也包括事业收入、经营收入、其他收入的结转和结余。</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（十一）基本支出：指为保障机构正常运转、完成日常工作任务而发生的人员支出和公用支出。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（十二）项目支出：指在基本支出之外为完成特定行政任务和事业发展目标所发生的支出。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（十三）经营支出：指事业单位在专业业务活动及其辅助活动之外开展非独立核算经营活动发生的支出。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（十四）对附属单位补助支出：指事业单位发生的用非财政预算资金对附属单位的补助支出。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五）“三公”经费：纳入同级财政预决算管理的“三公”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w:t>
      </w:r>
      <w:r>
        <w:rPr>
          <w:rFonts w:ascii="仿宋_GB2312" w:eastAsia="仿宋_GB2312" w:hAnsi="仿宋_GB2312" w:cs="仿宋_GB2312" w:hint="eastAsia"/>
          <w:bCs/>
          <w:color w:val="000000"/>
          <w:sz w:val="32"/>
          <w:szCs w:val="32"/>
        </w:rPr>
        <w:lastRenderedPageBreak/>
        <w:t>办公用房物业管理费、公务用车运行维护费以及其他费用。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（十七）行政运行（2080201）：反映行政单位（包括实行公务员管理的事业单位）的基本支出。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（十八）一般行政管理事务（2080202）：反映行政单位（包括实行公务员管理的事业单位）未单独设置项级科目的其他项目支出。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（十九）拥军优属（2080204）：反映开展拥军优属活动的支出。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（二十）老龄事务（2080205）：反映老龄事务方面的支出。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（二十一）行政区划和地名管理（2080207）：反映行政区划界线勘定、维护，以及行政区划和地名管理支出。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（二十二）基层政权和社区建设（2080208）：反映开展村民自治、村务公开等基层政权和社区建设工作的支出。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（二十三）其他民政管理事务支出（2080299）：反映财务不独立核算直属事业单位基本支出及民政部门接待来访、法制建设、政策宣传、社会救助、社会福利、社会事务、信息化建设等专项业务支出。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（二十四）死亡抚恤（2080801）：反映按规定用于烈士和牺牲、病故人员家属的一次性和定期抚恤金以及丧葬补助费。</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（二十五）伤残抚恤（2080802）：反映按规定用于伤残人员的抚恤金和按规定开支的各种伤残补助费。</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（二十六）优抚事业单位支出（2080804）：反映民政部门管</w:t>
      </w:r>
      <w:r>
        <w:rPr>
          <w:rFonts w:ascii="仿宋_GB2312" w:eastAsia="仿宋_GB2312" w:hAnsi="仿宋_GB2312" w:cs="仿宋_GB2312" w:hint="eastAsia"/>
          <w:bCs/>
          <w:color w:val="000000"/>
          <w:sz w:val="32"/>
          <w:szCs w:val="32"/>
        </w:rPr>
        <w:lastRenderedPageBreak/>
        <w:t>理的优抚事业单位支出，对集体优抚事业单位的补助，对烈士纪念设施的维修改造和管理保护支出。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（二十七）其他优抚支出（2080899）：反映除上述项目以外的用于优抚方面的支出，如省属困难企业老复员军人生活补助、老党员生活费等。</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（二十八）退役士兵安置（2080901）：反映按规定用于伤残义务兵的一次性建房补助，对符合条件的退役士兵、专业士官的安置支出。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（二十九）军队移交政府离退休干部管理机构（2080903）：反映民政部门管理的军队移交政府安置的离退休干部管理机构列入事业编制的人员经费、公用经费以及管理机构用房建设经费等支出。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（三十）退役士兵管理教育（2080904）：反映退役士兵职业教育、专业士官待分配期间管理教育、医疗等支出。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（三十一）假肢矫形（2081003）：反映民政部门举办的肢体康复中心的支出。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（三十二）社会福利事业单位（2081005）：反映民政部门举办的社会福利事业单位的支出，以及对集体社会福利事业单位的补助费。</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（三十三）其他社会福利支出（2081099）：反映除上述项目以外其他用于社会福利方面的支出。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（三十四）其他社会保障和就业支出（2089901）：反映除上</w:t>
      </w:r>
      <w:r>
        <w:rPr>
          <w:rFonts w:ascii="仿宋_GB2312" w:eastAsia="仿宋_GB2312" w:hAnsi="仿宋_GB2312" w:cs="仿宋_GB2312" w:hint="eastAsia"/>
          <w:bCs/>
          <w:color w:val="000000"/>
          <w:sz w:val="32"/>
          <w:szCs w:val="32"/>
        </w:rPr>
        <w:lastRenderedPageBreak/>
        <w:t>述项目以外的用于社会保障和就业方面的支出。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（三十五）优抚对象医疗补助（2100504）：反映按规定补助优抚对象的医疗经费。</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（三十六）其他农林水支出（2139999）：反映除化解债务支出以外其他用于农林水方面的支出，如涉农资金的检查工作经费。</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（三十七）其他金融支出（2179901）：反映除上述项目以外其他用于金融方面的支出。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（三十八）住房公积金（2210201）：反映行政事业单位按人力资源和社会保障部、财政部规定的基本工资和津贴补贴以及规定比例为职工缴纳的住房公积金。</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（三十九）用于社会福利的彩票公益金支出（2296002）：反映用于社会福利和社会救助的彩票公益金支出。</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（四十）用于其他社会公益事业的福利彩票公益金支出（2296099）：反映用于其他社会公益事业的彩票公益金支出。</w:t>
      </w:r>
    </w:p>
    <w:p w:rsidR="00DF7534" w:rsidRDefault="00DF7534">
      <w:pPr>
        <w:autoSpaceDE w:val="0"/>
        <w:autoSpaceDN w:val="0"/>
        <w:adjustRightInd w:val="0"/>
        <w:ind w:firstLineChars="200" w:firstLine="640"/>
        <w:rPr>
          <w:rFonts w:ascii="仿宋_GB2312" w:eastAsia="仿宋_GB2312" w:hAnsi="仿宋_GB2312" w:cs="仿宋_GB2312"/>
          <w:bCs/>
          <w:color w:val="000000"/>
          <w:sz w:val="32"/>
          <w:szCs w:val="32"/>
        </w:rPr>
      </w:pP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附表：1.收入支出决算总表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2.收入决算表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3.支出决算表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4.财政拨款收入支出决算总表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5.一般公共预算财政拨款支出决算表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6. 一般公共预算财政拨款基本支出决算表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7.“三公”经费公共预算财政拨款支出决算表</w:t>
      </w:r>
    </w:p>
    <w:p w:rsidR="00DF7534" w:rsidRDefault="007277B0">
      <w:pPr>
        <w:autoSpaceDE w:val="0"/>
        <w:autoSpaceDN w:val="0"/>
        <w:adjustRightInd w:val="0"/>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lastRenderedPageBreak/>
        <w:t xml:space="preserve">      8.政府性基金预算财政拨款支出决算表</w:t>
      </w:r>
    </w:p>
    <w:p w:rsidR="00DF7534" w:rsidRDefault="00DF7534">
      <w:pPr>
        <w:autoSpaceDE w:val="0"/>
        <w:autoSpaceDN w:val="0"/>
        <w:adjustRightInd w:val="0"/>
        <w:ind w:firstLineChars="200" w:firstLine="640"/>
        <w:rPr>
          <w:rFonts w:ascii="仿宋_GB2312" w:eastAsia="仿宋_GB2312" w:hAnsi="仿宋_GB2312" w:cs="仿宋_GB2312" w:hint="eastAsia"/>
          <w:bCs/>
          <w:color w:val="000000"/>
          <w:sz w:val="32"/>
          <w:szCs w:val="32"/>
        </w:rPr>
      </w:pPr>
    </w:p>
    <w:p w:rsidR="008C4548" w:rsidRDefault="008C4548">
      <w:pPr>
        <w:autoSpaceDE w:val="0"/>
        <w:autoSpaceDN w:val="0"/>
        <w:adjustRightInd w:val="0"/>
        <w:ind w:firstLineChars="200" w:firstLine="640"/>
        <w:rPr>
          <w:rFonts w:ascii="仿宋_GB2312" w:eastAsia="仿宋_GB2312" w:hAnsi="仿宋_GB2312" w:cs="仿宋_GB2312"/>
          <w:bCs/>
          <w:color w:val="000000"/>
          <w:sz w:val="32"/>
          <w:szCs w:val="32"/>
        </w:rPr>
      </w:pPr>
    </w:p>
    <w:p w:rsidR="00DF7534" w:rsidRDefault="007277B0" w:rsidP="00BA5B55">
      <w:pPr>
        <w:ind w:right="640"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rsidR="00DF7534" w:rsidRDefault="00BA5B55">
      <w:pPr>
        <w:ind w:right="640"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r w:rsidR="008C4548">
        <w:rPr>
          <w:rFonts w:ascii="仿宋_GB2312" w:eastAsia="仿宋_GB2312" w:hAnsi="仿宋_GB2312" w:cs="仿宋_GB2312" w:hint="eastAsia"/>
          <w:bCs/>
          <w:color w:val="000000"/>
          <w:sz w:val="32"/>
          <w:szCs w:val="32"/>
        </w:rPr>
        <w:t>2018</w:t>
      </w:r>
      <w:r w:rsidR="007277B0">
        <w:rPr>
          <w:rFonts w:ascii="仿宋_GB2312" w:eastAsia="仿宋_GB2312" w:hAnsi="仿宋_GB2312" w:cs="仿宋_GB2312" w:hint="eastAsia"/>
          <w:bCs/>
          <w:color w:val="000000"/>
          <w:sz w:val="32"/>
          <w:szCs w:val="32"/>
        </w:rPr>
        <w:t>年</w:t>
      </w:r>
      <w:r w:rsidR="008C4548">
        <w:rPr>
          <w:rFonts w:ascii="仿宋_GB2312" w:eastAsia="仿宋_GB2312" w:hAnsi="仿宋_GB2312" w:cs="仿宋_GB2312" w:hint="eastAsia"/>
          <w:bCs/>
          <w:color w:val="000000"/>
          <w:sz w:val="32"/>
          <w:szCs w:val="32"/>
        </w:rPr>
        <w:t>11</w:t>
      </w:r>
      <w:r w:rsidR="007277B0">
        <w:rPr>
          <w:rFonts w:ascii="仿宋_GB2312" w:eastAsia="仿宋_GB2312" w:hAnsi="仿宋_GB2312" w:cs="仿宋_GB2312" w:hint="eastAsia"/>
          <w:bCs/>
          <w:color w:val="000000"/>
          <w:sz w:val="32"/>
          <w:szCs w:val="32"/>
        </w:rPr>
        <w:t>月</w:t>
      </w:r>
      <w:r w:rsidR="008C4548">
        <w:rPr>
          <w:rFonts w:ascii="仿宋_GB2312" w:eastAsia="仿宋_GB2312" w:hAnsi="仿宋_GB2312" w:cs="仿宋_GB2312" w:hint="eastAsia"/>
          <w:bCs/>
          <w:color w:val="000000"/>
          <w:sz w:val="32"/>
          <w:szCs w:val="32"/>
        </w:rPr>
        <w:t>9</w:t>
      </w:r>
      <w:r w:rsidR="007277B0">
        <w:rPr>
          <w:rFonts w:ascii="仿宋_GB2312" w:eastAsia="仿宋_GB2312" w:hAnsi="仿宋_GB2312" w:cs="仿宋_GB2312" w:hint="eastAsia"/>
          <w:bCs/>
          <w:color w:val="000000"/>
          <w:sz w:val="32"/>
          <w:szCs w:val="32"/>
        </w:rPr>
        <w:t>日</w:t>
      </w:r>
    </w:p>
    <w:sectPr w:rsidR="00DF7534" w:rsidSect="00DF7534">
      <w:footerReference w:type="even" r:id="rId8"/>
      <w:footerReference w:type="default" r:id="rId9"/>
      <w:pgSz w:w="11907" w:h="16840"/>
      <w:pgMar w:top="1418" w:right="1418" w:bottom="1418" w:left="1418"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9C6" w:rsidRDefault="00A609C6" w:rsidP="00DF7534">
      <w:r>
        <w:separator/>
      </w:r>
    </w:p>
  </w:endnote>
  <w:endnote w:type="continuationSeparator" w:id="0">
    <w:p w:rsidR="00A609C6" w:rsidRDefault="00A609C6" w:rsidP="00DF75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宋体"/>
    <w:panose1 w:val="02010601030101010101"/>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34" w:rsidRDefault="006A5CD6">
    <w:pPr>
      <w:pStyle w:val="a5"/>
      <w:tabs>
        <w:tab w:val="clear" w:pos="4153"/>
        <w:tab w:val="clear" w:pos="8306"/>
      </w:tabs>
    </w:pPr>
    <w:r>
      <w:pict>
        <v:shapetype id="_x0000_t202" coordsize="21600,21600" o:spt="202" path="m,l,21600r21600,l21600,xe">
          <v:stroke joinstyle="miter"/>
          <v:path gradientshapeok="t" o:connecttype="rect"/>
        </v:shapetype>
        <v:shape id="_x0000_s2049" type="#_x0000_t202" style="position:absolute;margin-left:0;margin-top:0;width:15pt;height:10.35pt;z-index:251658240;mso-wrap-distance-left:0;mso-wrap-distance-right:0;mso-position-horizontal:center;mso-position-horizontal-relative:margin" o:allowincell="f" filled="f" stroked="f">
          <v:textbox inset="0,0,0,0">
            <w:txbxContent>
              <w:p w:rsidR="00DF7534" w:rsidRDefault="006A5CD6">
                <w:pPr>
                  <w:pStyle w:val="a5"/>
                  <w:tabs>
                    <w:tab w:val="clear" w:pos="4153"/>
                    <w:tab w:val="clear" w:pos="8306"/>
                  </w:tabs>
                  <w:rPr>
                    <w:rStyle w:val="a9"/>
                  </w:rPr>
                </w:pPr>
                <w:r>
                  <w:rPr>
                    <w:rStyle w:val="a9"/>
                  </w:rPr>
                  <w:fldChar w:fldCharType="begin"/>
                </w:r>
                <w:r w:rsidR="007277B0">
                  <w:rPr>
                    <w:rStyle w:val="a9"/>
                  </w:rPr>
                  <w:instrText>Page</w:instrText>
                </w:r>
                <w:r>
                  <w:rPr>
                    <w:rStyle w:val="a9"/>
                  </w:rPr>
                  <w:fldChar w:fldCharType="separate"/>
                </w:r>
                <w:r w:rsidR="007277B0">
                  <w:rPr>
                    <w:rStyle w:val="a9"/>
                  </w:rPr>
                  <w:t>- 6 -</w:t>
                </w:r>
                <w:r>
                  <w:rPr>
                    <w:rStyle w:val="a9"/>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34" w:rsidRDefault="006A5CD6">
    <w:pPr>
      <w:pStyle w:val="a5"/>
      <w:tabs>
        <w:tab w:val="clear" w:pos="4153"/>
        <w:tab w:val="clear" w:pos="8306"/>
      </w:tabs>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0pt;height:13.8pt;z-index:251657216;mso-wrap-distance-left:0;mso-wrap-distance-right:0;mso-position-horizontal:center;mso-position-horizontal-relative:margin" o:allowincell="f" filled="f" stroked="f">
          <v:textbox inset="0,0,0,0">
            <w:txbxContent>
              <w:p w:rsidR="00DF7534" w:rsidRDefault="006A5CD6">
                <w:pPr>
                  <w:pStyle w:val="a5"/>
                  <w:tabs>
                    <w:tab w:val="clear" w:pos="4153"/>
                    <w:tab w:val="clear" w:pos="8306"/>
                  </w:tabs>
                  <w:rPr>
                    <w:rStyle w:val="a9"/>
                    <w:sz w:val="24"/>
                    <w:szCs w:val="24"/>
                  </w:rPr>
                </w:pPr>
                <w:r>
                  <w:rPr>
                    <w:rStyle w:val="a9"/>
                    <w:sz w:val="24"/>
                    <w:szCs w:val="24"/>
                  </w:rPr>
                  <w:fldChar w:fldCharType="begin"/>
                </w:r>
                <w:r w:rsidR="007277B0">
                  <w:rPr>
                    <w:rStyle w:val="a9"/>
                    <w:sz w:val="24"/>
                    <w:szCs w:val="24"/>
                  </w:rPr>
                  <w:instrText>Page</w:instrText>
                </w:r>
                <w:r>
                  <w:rPr>
                    <w:rStyle w:val="a9"/>
                    <w:sz w:val="24"/>
                    <w:szCs w:val="24"/>
                  </w:rPr>
                  <w:fldChar w:fldCharType="separate"/>
                </w:r>
                <w:r w:rsidR="008C4548">
                  <w:rPr>
                    <w:rStyle w:val="a9"/>
                    <w:noProof/>
                    <w:sz w:val="24"/>
                    <w:szCs w:val="24"/>
                  </w:rPr>
                  <w:t>- 14 -</w:t>
                </w:r>
                <w:r>
                  <w:rPr>
                    <w:rStyle w:val="a9"/>
                    <w:sz w:val="24"/>
                    <w:szCs w:val="24"/>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9C6" w:rsidRDefault="00A609C6" w:rsidP="00DF7534">
      <w:r>
        <w:separator/>
      </w:r>
    </w:p>
  </w:footnote>
  <w:footnote w:type="continuationSeparator" w:id="0">
    <w:p w:rsidR="00A609C6" w:rsidRDefault="00A609C6" w:rsidP="00DF7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8417F"/>
    <w:multiLevelType w:val="hybridMultilevel"/>
    <w:tmpl w:val="B66E42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8313CC6"/>
    <w:multiLevelType w:val="multilevel"/>
    <w:tmpl w:val="78313CC6"/>
    <w:lvl w:ilvl="0">
      <w:start w:val="1"/>
      <w:numFmt w:val="decimal"/>
      <w:lvlText w:val="%1."/>
      <w:lvlJc w:val="left"/>
      <w:pPr>
        <w:tabs>
          <w:tab w:val="left" w:pos="0"/>
        </w:tabs>
        <w:ind w:left="1000" w:hanging="360"/>
      </w:pPr>
      <w:rPr>
        <w:rFonts w:cs="Times New Roman" w:hint="default"/>
      </w:rPr>
    </w:lvl>
    <w:lvl w:ilvl="1">
      <w:start w:val="1"/>
      <w:numFmt w:val="lowerLetter"/>
      <w:lvlText w:val="%2)"/>
      <w:lvlJc w:val="left"/>
      <w:pPr>
        <w:tabs>
          <w:tab w:val="left" w:pos="0"/>
        </w:tabs>
        <w:ind w:left="1480" w:hanging="420"/>
      </w:pPr>
      <w:rPr>
        <w:rFonts w:cs="Times New Roman"/>
      </w:rPr>
    </w:lvl>
    <w:lvl w:ilvl="2">
      <w:start w:val="1"/>
      <w:numFmt w:val="lowerRoman"/>
      <w:lvlText w:val="%3."/>
      <w:lvlJc w:val="right"/>
      <w:pPr>
        <w:tabs>
          <w:tab w:val="left" w:pos="0"/>
        </w:tabs>
        <w:ind w:left="1900" w:hanging="420"/>
      </w:pPr>
      <w:rPr>
        <w:rFonts w:cs="Times New Roman"/>
      </w:rPr>
    </w:lvl>
    <w:lvl w:ilvl="3">
      <w:start w:val="1"/>
      <w:numFmt w:val="decimal"/>
      <w:lvlText w:val="%4."/>
      <w:lvlJc w:val="left"/>
      <w:pPr>
        <w:tabs>
          <w:tab w:val="left" w:pos="0"/>
        </w:tabs>
        <w:ind w:left="2320" w:hanging="420"/>
      </w:pPr>
      <w:rPr>
        <w:rFonts w:cs="Times New Roman"/>
      </w:rPr>
    </w:lvl>
    <w:lvl w:ilvl="4">
      <w:start w:val="1"/>
      <w:numFmt w:val="lowerLetter"/>
      <w:lvlText w:val="%5)"/>
      <w:lvlJc w:val="left"/>
      <w:pPr>
        <w:tabs>
          <w:tab w:val="left" w:pos="0"/>
        </w:tabs>
        <w:ind w:left="2740" w:hanging="420"/>
      </w:pPr>
      <w:rPr>
        <w:rFonts w:cs="Times New Roman"/>
      </w:rPr>
    </w:lvl>
    <w:lvl w:ilvl="5">
      <w:start w:val="1"/>
      <w:numFmt w:val="lowerRoman"/>
      <w:lvlText w:val="%6."/>
      <w:lvlJc w:val="right"/>
      <w:pPr>
        <w:tabs>
          <w:tab w:val="left" w:pos="0"/>
        </w:tabs>
        <w:ind w:left="3160" w:hanging="420"/>
      </w:pPr>
      <w:rPr>
        <w:rFonts w:cs="Times New Roman"/>
      </w:rPr>
    </w:lvl>
    <w:lvl w:ilvl="6">
      <w:start w:val="1"/>
      <w:numFmt w:val="decimal"/>
      <w:lvlText w:val="%7."/>
      <w:lvlJc w:val="left"/>
      <w:pPr>
        <w:tabs>
          <w:tab w:val="left" w:pos="0"/>
        </w:tabs>
        <w:ind w:left="3580" w:hanging="420"/>
      </w:pPr>
      <w:rPr>
        <w:rFonts w:cs="Times New Roman"/>
      </w:rPr>
    </w:lvl>
    <w:lvl w:ilvl="7">
      <w:start w:val="1"/>
      <w:numFmt w:val="lowerLetter"/>
      <w:lvlText w:val="%8)"/>
      <w:lvlJc w:val="left"/>
      <w:pPr>
        <w:tabs>
          <w:tab w:val="left" w:pos="0"/>
        </w:tabs>
        <w:ind w:left="4000" w:hanging="420"/>
      </w:pPr>
      <w:rPr>
        <w:rFonts w:cs="Times New Roman"/>
      </w:rPr>
    </w:lvl>
    <w:lvl w:ilvl="8">
      <w:start w:val="1"/>
      <w:numFmt w:val="lowerRoman"/>
      <w:lvlText w:val="%9."/>
      <w:lvlJc w:val="right"/>
      <w:pPr>
        <w:tabs>
          <w:tab w:val="left" w:pos="0"/>
        </w:tabs>
        <w:ind w:left="442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bordersDoNotSurroundHeader/>
  <w:bordersDoNotSurroundFooter/>
  <w:proofState w:spelling="clean" w:grammar="clean"/>
  <w:defaultTabStop w:val="420"/>
  <w:drawingGridHorizontalSpacing w:val="1"/>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90022"/>
    <w:rsid w:val="000A4D46"/>
    <w:rsid w:val="000B2549"/>
    <w:rsid w:val="000C5B3A"/>
    <w:rsid w:val="000D22B4"/>
    <w:rsid w:val="000E4489"/>
    <w:rsid w:val="00121FB8"/>
    <w:rsid w:val="00122113"/>
    <w:rsid w:val="001316D7"/>
    <w:rsid w:val="00155591"/>
    <w:rsid w:val="00172A27"/>
    <w:rsid w:val="00176EDE"/>
    <w:rsid w:val="001820F4"/>
    <w:rsid w:val="001A15CA"/>
    <w:rsid w:val="001A3388"/>
    <w:rsid w:val="002035BC"/>
    <w:rsid w:val="00207EA0"/>
    <w:rsid w:val="0021069C"/>
    <w:rsid w:val="00224093"/>
    <w:rsid w:val="002357D5"/>
    <w:rsid w:val="0029288D"/>
    <w:rsid w:val="00293A12"/>
    <w:rsid w:val="002D43DC"/>
    <w:rsid w:val="003053EE"/>
    <w:rsid w:val="00353BA3"/>
    <w:rsid w:val="003736F5"/>
    <w:rsid w:val="004354A3"/>
    <w:rsid w:val="004A64EB"/>
    <w:rsid w:val="004B2783"/>
    <w:rsid w:val="004D69CA"/>
    <w:rsid w:val="00503DFA"/>
    <w:rsid w:val="0052067F"/>
    <w:rsid w:val="005606AE"/>
    <w:rsid w:val="005F4AE7"/>
    <w:rsid w:val="006A5CD6"/>
    <w:rsid w:val="006B02F4"/>
    <w:rsid w:val="007277B0"/>
    <w:rsid w:val="00750E0B"/>
    <w:rsid w:val="00753315"/>
    <w:rsid w:val="007653AB"/>
    <w:rsid w:val="007A17D3"/>
    <w:rsid w:val="008A6AD7"/>
    <w:rsid w:val="008C4548"/>
    <w:rsid w:val="008D7BE0"/>
    <w:rsid w:val="009620E9"/>
    <w:rsid w:val="009F0467"/>
    <w:rsid w:val="00A609C6"/>
    <w:rsid w:val="00AE0AB4"/>
    <w:rsid w:val="00AE526E"/>
    <w:rsid w:val="00AF0C1F"/>
    <w:rsid w:val="00AF2861"/>
    <w:rsid w:val="00AF3A0C"/>
    <w:rsid w:val="00B6035F"/>
    <w:rsid w:val="00BA5B55"/>
    <w:rsid w:val="00CB0FD5"/>
    <w:rsid w:val="00CB6511"/>
    <w:rsid w:val="00CF638C"/>
    <w:rsid w:val="00D07804"/>
    <w:rsid w:val="00D50DC4"/>
    <w:rsid w:val="00DF7534"/>
    <w:rsid w:val="00E004AD"/>
    <w:rsid w:val="00E153D7"/>
    <w:rsid w:val="00E414CD"/>
    <w:rsid w:val="00E423EA"/>
    <w:rsid w:val="00E95C41"/>
    <w:rsid w:val="00EB4E79"/>
    <w:rsid w:val="05AB5F72"/>
    <w:rsid w:val="122C2713"/>
    <w:rsid w:val="1F534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34"/>
    <w:pPr>
      <w:widowControl w:val="0"/>
      <w:jc w:val="both"/>
    </w:pPr>
    <w:rPr>
      <w:rFonts w:eastAsia="宋体"/>
      <w:kern w:val="2"/>
      <w:sz w:val="21"/>
      <w:szCs w:val="24"/>
    </w:rPr>
  </w:style>
  <w:style w:type="paragraph" w:styleId="1">
    <w:name w:val="heading 1"/>
    <w:basedOn w:val="a"/>
    <w:next w:val="a"/>
    <w:link w:val="1Char"/>
    <w:uiPriority w:val="9"/>
    <w:qFormat/>
    <w:rsid w:val="00DF75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DF7534"/>
    <w:pPr>
      <w:ind w:leftChars="2500" w:left="2500"/>
    </w:pPr>
  </w:style>
  <w:style w:type="paragraph" w:styleId="a4">
    <w:name w:val="Balloon Text"/>
    <w:basedOn w:val="a"/>
    <w:link w:val="Char0"/>
    <w:uiPriority w:val="99"/>
    <w:qFormat/>
    <w:rsid w:val="00DF7534"/>
    <w:rPr>
      <w:sz w:val="18"/>
      <w:szCs w:val="18"/>
    </w:rPr>
  </w:style>
  <w:style w:type="paragraph" w:styleId="a5">
    <w:name w:val="footer"/>
    <w:basedOn w:val="a"/>
    <w:link w:val="Char1"/>
    <w:uiPriority w:val="99"/>
    <w:qFormat/>
    <w:rsid w:val="00DF7534"/>
    <w:pPr>
      <w:tabs>
        <w:tab w:val="center" w:pos="4153"/>
        <w:tab w:val="right" w:pos="8306"/>
      </w:tabs>
      <w:snapToGrid w:val="0"/>
      <w:jc w:val="left"/>
    </w:pPr>
    <w:rPr>
      <w:sz w:val="18"/>
      <w:szCs w:val="18"/>
    </w:rPr>
  </w:style>
  <w:style w:type="paragraph" w:styleId="a6">
    <w:name w:val="header"/>
    <w:basedOn w:val="a"/>
    <w:link w:val="Char2"/>
    <w:uiPriority w:val="99"/>
    <w:qFormat/>
    <w:rsid w:val="00DF75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F7534"/>
    <w:rPr>
      <w:szCs w:val="22"/>
    </w:rPr>
  </w:style>
  <w:style w:type="paragraph" w:styleId="a7">
    <w:name w:val="Normal (Web)"/>
    <w:basedOn w:val="a"/>
    <w:uiPriority w:val="99"/>
    <w:qFormat/>
    <w:rsid w:val="00DF7534"/>
    <w:pPr>
      <w:widowControl/>
      <w:spacing w:before="100" w:beforeAutospacing="1" w:after="100" w:afterAutospacing="1"/>
      <w:jc w:val="left"/>
    </w:pPr>
    <w:rPr>
      <w:rFonts w:ascii="宋体" w:cs="宋体"/>
      <w:kern w:val="0"/>
      <w:sz w:val="24"/>
    </w:rPr>
  </w:style>
  <w:style w:type="character" w:styleId="a8">
    <w:name w:val="Strong"/>
    <w:basedOn w:val="a0"/>
    <w:uiPriority w:val="22"/>
    <w:qFormat/>
    <w:rsid w:val="00DF7534"/>
    <w:rPr>
      <w:b/>
    </w:rPr>
  </w:style>
  <w:style w:type="character" w:styleId="a9">
    <w:name w:val="page number"/>
    <w:basedOn w:val="a0"/>
    <w:uiPriority w:val="99"/>
    <w:qFormat/>
    <w:rsid w:val="00DF7534"/>
  </w:style>
  <w:style w:type="character" w:customStyle="1" w:styleId="1Char">
    <w:name w:val="标题 1 Char"/>
    <w:basedOn w:val="a0"/>
    <w:link w:val="1"/>
    <w:uiPriority w:val="9"/>
    <w:rsid w:val="00DF7534"/>
    <w:rPr>
      <w:rFonts w:eastAsia="宋体"/>
      <w:b/>
      <w:bCs/>
      <w:kern w:val="44"/>
      <w:sz w:val="44"/>
      <w:szCs w:val="44"/>
    </w:rPr>
  </w:style>
  <w:style w:type="character" w:customStyle="1" w:styleId="15">
    <w:name w:val="15"/>
    <w:rsid w:val="00DF7534"/>
    <w:rPr>
      <w:rFonts w:ascii="Times New Roman" w:hAnsi="Times New Roman"/>
      <w:b/>
      <w:sz w:val="20"/>
    </w:rPr>
  </w:style>
  <w:style w:type="character" w:customStyle="1" w:styleId="Char1">
    <w:name w:val="页脚 Char"/>
    <w:basedOn w:val="a0"/>
    <w:link w:val="a5"/>
    <w:uiPriority w:val="99"/>
    <w:semiHidden/>
    <w:qFormat/>
    <w:rsid w:val="00DF7534"/>
    <w:rPr>
      <w:rFonts w:eastAsia="宋体"/>
      <w:kern w:val="2"/>
      <w:sz w:val="18"/>
      <w:szCs w:val="18"/>
    </w:rPr>
  </w:style>
  <w:style w:type="character" w:customStyle="1" w:styleId="Char0">
    <w:name w:val="批注框文本 Char"/>
    <w:basedOn w:val="a0"/>
    <w:link w:val="a4"/>
    <w:uiPriority w:val="99"/>
    <w:semiHidden/>
    <w:rsid w:val="00DF7534"/>
    <w:rPr>
      <w:rFonts w:eastAsia="宋体"/>
      <w:kern w:val="2"/>
      <w:sz w:val="0"/>
      <w:szCs w:val="0"/>
    </w:rPr>
  </w:style>
  <w:style w:type="character" w:customStyle="1" w:styleId="Char2">
    <w:name w:val="页眉 Char"/>
    <w:basedOn w:val="a0"/>
    <w:link w:val="a6"/>
    <w:uiPriority w:val="99"/>
    <w:semiHidden/>
    <w:qFormat/>
    <w:rsid w:val="00DF7534"/>
    <w:rPr>
      <w:rFonts w:eastAsia="宋体"/>
      <w:kern w:val="2"/>
      <w:sz w:val="18"/>
      <w:szCs w:val="18"/>
    </w:rPr>
  </w:style>
  <w:style w:type="character" w:customStyle="1" w:styleId="Char">
    <w:name w:val="日期 Char"/>
    <w:basedOn w:val="a0"/>
    <w:link w:val="a3"/>
    <w:uiPriority w:val="99"/>
    <w:semiHidden/>
    <w:qFormat/>
    <w:rsid w:val="00DF7534"/>
    <w:rPr>
      <w:rFonts w:eastAsia="宋体"/>
      <w:kern w:val="2"/>
      <w:sz w:val="21"/>
      <w:szCs w:val="24"/>
    </w:rPr>
  </w:style>
  <w:style w:type="paragraph" w:customStyle="1" w:styleId="p16">
    <w:name w:val="p16"/>
    <w:next w:val="a"/>
    <w:qFormat/>
    <w:rsid w:val="00DF7534"/>
    <w:rPr>
      <w:rFonts w:eastAsia="宋体"/>
      <w:sz w:val="21"/>
      <w:szCs w:val="21"/>
    </w:rPr>
  </w:style>
  <w:style w:type="paragraph" w:customStyle="1" w:styleId="Char3">
    <w:name w:val="Char"/>
    <w:basedOn w:val="a"/>
    <w:rsid w:val="00DF7534"/>
    <w:pPr>
      <w:widowControl/>
      <w:spacing w:after="160" w:line="240" w:lineRule="exact"/>
      <w:jc w:val="left"/>
    </w:pPr>
  </w:style>
  <w:style w:type="paragraph" w:customStyle="1" w:styleId="p0">
    <w:name w:val="p0"/>
    <w:next w:val="a6"/>
    <w:qFormat/>
    <w:rsid w:val="00DF7534"/>
    <w:rPr>
      <w:rFonts w:eastAsia="宋体"/>
      <w:sz w:val="21"/>
      <w:szCs w:val="21"/>
    </w:rPr>
  </w:style>
  <w:style w:type="paragraph" w:customStyle="1" w:styleId="CharChar1Char">
    <w:name w:val="Char Char1 Char"/>
    <w:basedOn w:val="1"/>
    <w:qFormat/>
    <w:rsid w:val="00DF7534"/>
    <w:pPr>
      <w:snapToGrid w:val="0"/>
      <w:spacing w:before="240" w:after="240" w:line="348" w:lineRule="auto"/>
    </w:pPr>
    <w:rPr>
      <w:rFonts w:ascii="Tahoma" w:hAnsi="Tahoma"/>
      <w:bCs w:val="0"/>
      <w:sz w:val="24"/>
      <w:szCs w:val="20"/>
    </w:rPr>
  </w:style>
  <w:style w:type="paragraph" w:customStyle="1" w:styleId="Char1CharCharChar">
    <w:name w:val="Char1 Char Char Char"/>
    <w:basedOn w:val="a"/>
    <w:qFormat/>
    <w:rsid w:val="00DF7534"/>
    <w:pPr>
      <w:widowControl/>
      <w:spacing w:after="160" w:line="240" w:lineRule="exact"/>
      <w:jc w:val="left"/>
    </w:pPr>
    <w:rPr>
      <w:rFonts w:eastAsia="黑体"/>
      <w:kern w:val="0"/>
      <w:sz w:val="20"/>
      <w:szCs w:val="20"/>
    </w:rPr>
  </w:style>
</w:styles>
</file>

<file path=word/webSettings.xml><?xml version="1.0" encoding="utf-8"?>
<w:webSettings xmlns:r="http://schemas.openxmlformats.org/officeDocument/2006/relationships" xmlns:w="http://schemas.openxmlformats.org/wordprocessingml/2006/main">
  <w:divs>
    <w:div w:id="5400006">
      <w:bodyDiv w:val="1"/>
      <w:marLeft w:val="0"/>
      <w:marRight w:val="0"/>
      <w:marTop w:val="0"/>
      <w:marBottom w:val="0"/>
      <w:divBdr>
        <w:top w:val="none" w:sz="0" w:space="0" w:color="auto"/>
        <w:left w:val="none" w:sz="0" w:space="0" w:color="auto"/>
        <w:bottom w:val="none" w:sz="0" w:space="0" w:color="auto"/>
        <w:right w:val="none" w:sz="0" w:space="0" w:color="auto"/>
      </w:divBdr>
      <w:divsChild>
        <w:div w:id="1365523033">
          <w:marLeft w:val="0"/>
          <w:marRight w:val="0"/>
          <w:marTop w:val="0"/>
          <w:marBottom w:val="0"/>
          <w:divBdr>
            <w:top w:val="none" w:sz="0" w:space="0" w:color="auto"/>
            <w:left w:val="none" w:sz="0" w:space="0" w:color="auto"/>
            <w:bottom w:val="none" w:sz="0" w:space="0" w:color="auto"/>
            <w:right w:val="none" w:sz="0" w:space="0" w:color="auto"/>
          </w:divBdr>
        </w:div>
      </w:divsChild>
    </w:div>
    <w:div w:id="663699520">
      <w:bodyDiv w:val="1"/>
      <w:marLeft w:val="0"/>
      <w:marRight w:val="0"/>
      <w:marTop w:val="0"/>
      <w:marBottom w:val="0"/>
      <w:divBdr>
        <w:top w:val="none" w:sz="0" w:space="0" w:color="auto"/>
        <w:left w:val="none" w:sz="0" w:space="0" w:color="auto"/>
        <w:bottom w:val="none" w:sz="0" w:space="0" w:color="auto"/>
        <w:right w:val="none" w:sz="0" w:space="0" w:color="auto"/>
      </w:divBdr>
      <w:divsChild>
        <w:div w:id="15828385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1303</Words>
  <Characters>7429</Characters>
  <Application>Microsoft Office Word</Application>
  <DocSecurity>0</DocSecurity>
  <Lines>61</Lines>
  <Paragraphs>17</Paragraphs>
  <ScaleCrop>false</ScaleCrop>
  <Company>微软中国</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决算分析</dc:title>
  <dc:creator>微软用户</dc:creator>
  <cp:lastModifiedBy>lmy</cp:lastModifiedBy>
  <cp:revision>3</cp:revision>
  <cp:lastPrinted>2017-09-05T02:43:00Z</cp:lastPrinted>
  <dcterms:created xsi:type="dcterms:W3CDTF">2018-11-09T03:47:00Z</dcterms:created>
  <dcterms:modified xsi:type="dcterms:W3CDTF">2018-11-09T03:48:00Z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